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6772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FFD3D08" w14:textId="77777777" w:rsidR="000F6E51" w:rsidRPr="00FE27AE" w:rsidRDefault="001E2C65">
      <w:pPr>
        <w:rPr>
          <w:rFonts w:ascii="Arial" w:hAnsi="Arial" w:cs="Arial"/>
          <w:b/>
          <w:sz w:val="28"/>
          <w:szCs w:val="28"/>
        </w:rPr>
      </w:pPr>
      <w:r w:rsidRPr="00FE27AE">
        <w:rPr>
          <w:rFonts w:ascii="Arial" w:hAnsi="Arial" w:cs="Arial"/>
          <w:b/>
          <w:sz w:val="28"/>
          <w:szCs w:val="28"/>
        </w:rPr>
        <w:t>S</w:t>
      </w:r>
      <w:r w:rsidR="00720BC1" w:rsidRPr="00FE27AE">
        <w:rPr>
          <w:rFonts w:ascii="Arial" w:hAnsi="Arial" w:cs="Arial"/>
          <w:b/>
          <w:sz w:val="28"/>
          <w:szCs w:val="28"/>
        </w:rPr>
        <w:t>P</w:t>
      </w:r>
      <w:r w:rsidR="002E7F74" w:rsidRPr="00FE27AE">
        <w:rPr>
          <w:rFonts w:ascii="Arial" w:hAnsi="Arial" w:cs="Arial"/>
          <w:b/>
          <w:sz w:val="28"/>
          <w:szCs w:val="28"/>
        </w:rPr>
        <w:t>ERC fact</w:t>
      </w:r>
      <w:r w:rsidRPr="00FE27AE">
        <w:rPr>
          <w:rFonts w:ascii="Arial" w:hAnsi="Arial" w:cs="Arial"/>
          <w:b/>
          <w:sz w:val="28"/>
          <w:szCs w:val="28"/>
        </w:rPr>
        <w:t xml:space="preserve">sheet – </w:t>
      </w:r>
      <w:r w:rsidR="00FE27AE" w:rsidRPr="00FE27AE">
        <w:rPr>
          <w:rFonts w:ascii="Arial" w:hAnsi="Arial" w:cs="Arial"/>
          <w:b/>
          <w:i/>
          <w:sz w:val="28"/>
          <w:szCs w:val="28"/>
        </w:rPr>
        <w:t>Laboratory Reagents</w:t>
      </w:r>
      <w:r w:rsidR="002E7F74" w:rsidRPr="00FE27AE">
        <w:rPr>
          <w:rFonts w:ascii="Arial" w:hAnsi="Arial" w:cs="Arial"/>
          <w:b/>
          <w:i/>
          <w:sz w:val="28"/>
          <w:szCs w:val="28"/>
        </w:rPr>
        <w:t xml:space="preserve"> – </w:t>
      </w:r>
      <w:r w:rsidR="00FE27AE" w:rsidRPr="00FE27AE">
        <w:rPr>
          <w:rFonts w:ascii="Arial" w:hAnsi="Arial" w:cs="Arial"/>
          <w:b/>
          <w:i/>
          <w:sz w:val="28"/>
          <w:szCs w:val="28"/>
        </w:rPr>
        <w:t>Professional</w:t>
      </w:r>
      <w:r w:rsidRPr="00FE27AE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711B33B8" w14:textId="77777777" w:rsidR="001E2C65" w:rsidRPr="00FE27AE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13"/>
      </w:tblGrid>
      <w:tr w:rsidR="001E2C65" w:rsidRPr="00FE27AE" w14:paraId="6DF397DD" w14:textId="77777777" w:rsidTr="00B735DC">
        <w:tc>
          <w:tcPr>
            <w:tcW w:w="13176" w:type="dxa"/>
            <w:gridSpan w:val="2"/>
            <w:shd w:val="clear" w:color="auto" w:fill="F3F3F3"/>
          </w:tcPr>
          <w:p w14:paraId="3B9C158D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FE27AE" w14:paraId="765FFC4C" w14:textId="77777777" w:rsidTr="00B735DC">
        <w:tc>
          <w:tcPr>
            <w:tcW w:w="2628" w:type="dxa"/>
            <w:tcBorders>
              <w:bottom w:val="single" w:sz="4" w:space="0" w:color="auto"/>
            </w:tcBorders>
          </w:tcPr>
          <w:p w14:paraId="3515EABA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24DABBB6" w14:textId="77777777" w:rsidR="001E2C65" w:rsidRPr="00B735DC" w:rsidRDefault="00FE27AE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Laboratory Reagents</w:t>
            </w:r>
            <w:r w:rsidR="00AC1135" w:rsidRPr="00B735DC">
              <w:rPr>
                <w:rFonts w:ascii="Arial" w:hAnsi="Arial" w:cs="Arial"/>
              </w:rPr>
              <w:t xml:space="preserve"> (</w:t>
            </w:r>
            <w:r w:rsidRPr="00B735DC">
              <w:rPr>
                <w:rFonts w:ascii="Arial" w:hAnsi="Arial" w:cs="Arial"/>
              </w:rPr>
              <w:t>professional</w:t>
            </w:r>
            <w:r w:rsidR="00AC1135" w:rsidRPr="00B735DC">
              <w:rPr>
                <w:rFonts w:ascii="Arial" w:hAnsi="Arial" w:cs="Arial"/>
              </w:rPr>
              <w:t>):</w:t>
            </w:r>
            <w:r w:rsidR="003117D5" w:rsidRPr="00B735DC">
              <w:rPr>
                <w:rFonts w:ascii="Arial" w:hAnsi="Arial" w:cs="Arial"/>
              </w:rPr>
              <w:t xml:space="preserve"> </w:t>
            </w:r>
            <w:r w:rsidR="00AC1135" w:rsidRPr="00B735DC">
              <w:rPr>
                <w:rFonts w:ascii="Arial" w:hAnsi="Arial" w:cs="Arial"/>
              </w:rPr>
              <w:t>s</w:t>
            </w:r>
            <w:r w:rsidR="00D8290D" w:rsidRPr="00B735DC">
              <w:rPr>
                <w:rFonts w:ascii="Arial" w:hAnsi="Arial" w:cs="Arial"/>
              </w:rPr>
              <w:t>olvent-borne</w:t>
            </w:r>
            <w:r w:rsidR="00AC1135" w:rsidRPr="00B735DC">
              <w:rPr>
                <w:rFonts w:ascii="Arial" w:hAnsi="Arial" w:cs="Arial"/>
              </w:rPr>
              <w:t xml:space="preserve"> </w:t>
            </w:r>
          </w:p>
        </w:tc>
      </w:tr>
      <w:tr w:rsidR="001E2C65" w:rsidRPr="00FE27AE" w14:paraId="4C74CBC4" w14:textId="77777777" w:rsidTr="00B735DC">
        <w:tc>
          <w:tcPr>
            <w:tcW w:w="2628" w:type="dxa"/>
          </w:tcPr>
          <w:p w14:paraId="5B5EDEE0" w14:textId="77777777" w:rsidR="001E2C65" w:rsidRPr="00B735DC" w:rsidRDefault="00AC113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Applicable</w:t>
            </w:r>
            <w:r w:rsidR="001E2C65" w:rsidRPr="00B735DC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61992D89" w14:textId="77777777" w:rsidR="001E2C65" w:rsidRPr="00B735DC" w:rsidRDefault="002E7F74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8a</w:t>
            </w:r>
            <w:r w:rsidR="00B46890" w:rsidRPr="00B735DC">
              <w:rPr>
                <w:rFonts w:ascii="Arial" w:hAnsi="Arial" w:cs="Arial"/>
              </w:rPr>
              <w:t xml:space="preserve"> – </w:t>
            </w:r>
            <w:r w:rsidR="00ED4F39" w:rsidRPr="00B735DC">
              <w:rPr>
                <w:rFonts w:ascii="Arial" w:hAnsi="Arial" w:cs="Arial"/>
              </w:rPr>
              <w:t>Wide dispersive indoor use of processing aids, open</w:t>
            </w:r>
          </w:p>
        </w:tc>
      </w:tr>
      <w:tr w:rsidR="006242E5" w:rsidRPr="00FE27AE" w14:paraId="18167F15" w14:textId="77777777" w:rsidTr="00B735DC">
        <w:tc>
          <w:tcPr>
            <w:tcW w:w="2628" w:type="dxa"/>
          </w:tcPr>
          <w:p w14:paraId="37BA06BB" w14:textId="77777777" w:rsidR="006242E5" w:rsidRPr="00B735DC" w:rsidRDefault="006242E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76A0F651" w14:textId="77777777" w:rsidR="006242E5" w:rsidRPr="00B735DC" w:rsidRDefault="006242E5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ESIG/ESVOC</w:t>
            </w:r>
          </w:p>
        </w:tc>
      </w:tr>
      <w:tr w:rsidR="006242E5" w:rsidRPr="00FE27AE" w14:paraId="45BA4EBE" w14:textId="77777777" w:rsidTr="00B735DC">
        <w:tc>
          <w:tcPr>
            <w:tcW w:w="2628" w:type="dxa"/>
          </w:tcPr>
          <w:p w14:paraId="321613A2" w14:textId="77777777" w:rsidR="006242E5" w:rsidRPr="00B735DC" w:rsidRDefault="006242E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13FC00E0" w14:textId="77777777" w:rsidR="006242E5" w:rsidRPr="00B735DC" w:rsidRDefault="006242E5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V1</w:t>
            </w:r>
          </w:p>
        </w:tc>
      </w:tr>
      <w:tr w:rsidR="006242E5" w14:paraId="63A23E9F" w14:textId="77777777" w:rsidTr="00B735DC">
        <w:tc>
          <w:tcPr>
            <w:tcW w:w="2628" w:type="dxa"/>
          </w:tcPr>
          <w:p w14:paraId="176B9FCD" w14:textId="77777777" w:rsidR="006242E5" w:rsidRPr="00B735DC" w:rsidRDefault="006242E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16DE279C" w14:textId="77777777" w:rsidR="002E7F74" w:rsidRPr="00B735DC" w:rsidRDefault="006242E5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ESVOC </w:t>
            </w:r>
            <w:r w:rsidR="002E7F74" w:rsidRPr="00B735DC">
              <w:rPr>
                <w:rFonts w:ascii="Arial" w:hAnsi="Arial" w:cs="Arial"/>
              </w:rPr>
              <w:t>8</w:t>
            </w:r>
            <w:r w:rsidR="00C23DBA" w:rsidRPr="00B735DC">
              <w:rPr>
                <w:rFonts w:ascii="Arial" w:hAnsi="Arial" w:cs="Arial"/>
              </w:rPr>
              <w:t>.</w:t>
            </w:r>
            <w:r w:rsidR="00FE27AE" w:rsidRPr="00B735DC">
              <w:rPr>
                <w:rFonts w:ascii="Arial" w:hAnsi="Arial" w:cs="Arial"/>
              </w:rPr>
              <w:t>17</w:t>
            </w:r>
            <w:r w:rsidR="00C23DBA" w:rsidRPr="00B735DC">
              <w:rPr>
                <w:rFonts w:ascii="Arial" w:hAnsi="Arial" w:cs="Arial"/>
              </w:rPr>
              <w:t>.v1</w:t>
            </w:r>
          </w:p>
        </w:tc>
      </w:tr>
      <w:tr w:rsidR="001E2C65" w14:paraId="408F3E45" w14:textId="77777777" w:rsidTr="00B735DC">
        <w:tc>
          <w:tcPr>
            <w:tcW w:w="2628" w:type="dxa"/>
          </w:tcPr>
          <w:p w14:paraId="62494761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30444A7A" w14:textId="77777777" w:rsidR="001E2C65" w:rsidRPr="00B735DC" w:rsidRDefault="00B46890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Covers the </w:t>
            </w:r>
            <w:r w:rsidR="00A4074F" w:rsidRPr="00B735DC">
              <w:rPr>
                <w:rFonts w:ascii="Arial" w:hAnsi="Arial" w:cs="Arial"/>
              </w:rPr>
              <w:t>use of small quantities within laboratory settings, including material transfers and equipment cleaning.</w:t>
            </w:r>
          </w:p>
          <w:p w14:paraId="46E9F5EC" w14:textId="77777777" w:rsidR="009C07D1" w:rsidRPr="00B735DC" w:rsidRDefault="009C07D1">
            <w:pPr>
              <w:rPr>
                <w:rFonts w:ascii="Arial" w:hAnsi="Arial" w:cs="Arial"/>
              </w:rPr>
            </w:pPr>
          </w:p>
          <w:p w14:paraId="188C4324" w14:textId="77777777" w:rsidR="00451B37" w:rsidRPr="00B735DC" w:rsidRDefault="00301E0F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  <w:i/>
              </w:rPr>
              <w:t>Substance Domain</w:t>
            </w:r>
            <w:r w:rsidR="000D1C0F" w:rsidRPr="00B735DC">
              <w:rPr>
                <w:rFonts w:ascii="Arial" w:hAnsi="Arial" w:cs="Arial"/>
              </w:rPr>
              <w:t>: Ap</w:t>
            </w:r>
            <w:r w:rsidRPr="00B735DC">
              <w:rPr>
                <w:rFonts w:ascii="Arial" w:hAnsi="Arial" w:cs="Arial"/>
              </w:rPr>
              <w:t>plicable to petroleum substances</w:t>
            </w:r>
            <w:r w:rsidR="0052022A" w:rsidRPr="00B735DC">
              <w:rPr>
                <w:rFonts w:ascii="Arial" w:hAnsi="Arial" w:cs="Arial"/>
              </w:rPr>
              <w:t xml:space="preserve"> (e.g.</w:t>
            </w:r>
            <w:r w:rsidR="009C07D1" w:rsidRPr="00B735DC">
              <w:rPr>
                <w:rFonts w:ascii="Arial" w:hAnsi="Arial" w:cs="Arial"/>
              </w:rPr>
              <w:t>, aliphatic and aromatic hydrocarbons)</w:t>
            </w:r>
            <w:r w:rsidRPr="00B735DC">
              <w:rPr>
                <w:rFonts w:ascii="Arial" w:hAnsi="Arial" w:cs="Arial"/>
              </w:rPr>
              <w:t xml:space="preserve"> and petrochemicals</w:t>
            </w:r>
            <w:r w:rsidR="0052022A" w:rsidRPr="00B735DC">
              <w:rPr>
                <w:rFonts w:ascii="Arial" w:hAnsi="Arial" w:cs="Arial"/>
              </w:rPr>
              <w:t xml:space="preserve"> (e.g</w:t>
            </w:r>
            <w:r w:rsidR="009C07D1" w:rsidRPr="00B735DC">
              <w:rPr>
                <w:rFonts w:ascii="Arial" w:hAnsi="Arial" w:cs="Arial"/>
              </w:rPr>
              <w:t>., ketones, alcohols, acetates, glycols, glycol ethers, and glycol ether acetates)</w:t>
            </w:r>
            <w:r w:rsidRPr="00B735DC">
              <w:rPr>
                <w:rFonts w:ascii="Arial" w:hAnsi="Arial" w:cs="Arial"/>
              </w:rPr>
              <w:t>.</w:t>
            </w:r>
          </w:p>
          <w:p w14:paraId="57F87ED7" w14:textId="77777777" w:rsidR="00B735DC" w:rsidRPr="00B735DC" w:rsidRDefault="00B735DC">
            <w:pPr>
              <w:rPr>
                <w:rFonts w:ascii="Arial" w:hAnsi="Arial" w:cs="Arial"/>
              </w:rPr>
            </w:pPr>
          </w:p>
          <w:p w14:paraId="7326D1DF" w14:textId="77777777" w:rsidR="0061566E" w:rsidRPr="001230CC" w:rsidRDefault="0061566E" w:rsidP="0061566E">
            <w:pPr>
              <w:keepNext/>
              <w:spacing w:before="240" w:after="60"/>
              <w:rPr>
                <w:rFonts w:ascii="Arial" w:hAnsi="Arial" w:cs="Arial"/>
              </w:rPr>
            </w:pPr>
            <w:r w:rsidRPr="001230CC">
              <w:rPr>
                <w:rFonts w:ascii="Arial" w:hAnsi="Arial" w:cs="Arial"/>
                <w:i/>
              </w:rPr>
              <w:t xml:space="preserve">Size of installation: </w:t>
            </w:r>
            <w:r w:rsidR="00353F1D" w:rsidRPr="001230CC">
              <w:rPr>
                <w:rFonts w:ascii="Arial" w:hAnsi="Arial" w:cs="Arial"/>
              </w:rPr>
              <w:t xml:space="preserve">Applicable to professional use with an assumed use rate of 0.05% of regional tonnage </w:t>
            </w:r>
          </w:p>
          <w:p w14:paraId="334E5B10" w14:textId="77777777" w:rsidR="0061566E" w:rsidRPr="001230CC" w:rsidRDefault="0061566E" w:rsidP="0061566E">
            <w:pPr>
              <w:rPr>
                <w:rFonts w:ascii="Arial" w:hAnsi="Arial" w:cs="Arial"/>
              </w:rPr>
            </w:pPr>
          </w:p>
          <w:p w14:paraId="600842D0" w14:textId="77777777" w:rsidR="00B735DC" w:rsidRPr="0061566E" w:rsidRDefault="0061566E" w:rsidP="0061566E">
            <w:pPr>
              <w:rPr>
                <w:rFonts w:ascii="Arial" w:hAnsi="Arial" w:cs="Arial"/>
                <w:color w:val="FF0000"/>
              </w:rPr>
            </w:pPr>
            <w:r w:rsidRPr="001230CC">
              <w:rPr>
                <w:rFonts w:ascii="Arial" w:hAnsi="Arial" w:cs="Arial"/>
                <w:i/>
              </w:rPr>
              <w:t xml:space="preserve">Processing conditions: </w:t>
            </w:r>
            <w:r w:rsidR="00353F1D" w:rsidRPr="001230CC">
              <w:rPr>
                <w:rFonts w:ascii="Arial" w:hAnsi="Arial" w:cs="Arial"/>
              </w:rPr>
              <w:t>Assumes some disposal via wastewater</w:t>
            </w:r>
            <w:r w:rsidR="00033B66" w:rsidRPr="0061566E">
              <w:rPr>
                <w:rFonts w:ascii="Arial" w:hAnsi="Arial" w:cs="Arial"/>
                <w:color w:val="FF0000"/>
              </w:rPr>
              <w:t>.</w:t>
            </w:r>
          </w:p>
          <w:p w14:paraId="37F802C6" w14:textId="77777777" w:rsidR="00B735DC" w:rsidRPr="00B735DC" w:rsidRDefault="00B735D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0C341E65" w14:textId="77777777" w:rsidTr="00B735DC">
        <w:tc>
          <w:tcPr>
            <w:tcW w:w="2628" w:type="dxa"/>
          </w:tcPr>
          <w:p w14:paraId="5254BCD3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17DCC9BD" w14:textId="77777777" w:rsidR="00F15EE0" w:rsidRPr="00B735DC" w:rsidRDefault="00F15EE0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Professional Uses (</w:t>
            </w:r>
            <w:r w:rsidR="001E65AF" w:rsidRPr="00B735DC">
              <w:rPr>
                <w:rFonts w:ascii="Arial" w:hAnsi="Arial" w:cs="Arial"/>
              </w:rPr>
              <w:t>Process Categories</w:t>
            </w:r>
            <w:r w:rsidRPr="00B735DC">
              <w:rPr>
                <w:rFonts w:ascii="Arial" w:hAnsi="Arial" w:cs="Arial"/>
              </w:rPr>
              <w:t>)</w:t>
            </w:r>
            <w:proofErr w:type="gramStart"/>
            <w:r w:rsidR="00B46890" w:rsidRPr="00B735DC">
              <w:rPr>
                <w:rFonts w:ascii="Arial" w:hAnsi="Arial" w:cs="Arial"/>
              </w:rPr>
              <w:t>:10</w:t>
            </w:r>
            <w:proofErr w:type="gramEnd"/>
            <w:r w:rsidR="001E65AF" w:rsidRPr="00B735DC">
              <w:rPr>
                <w:rFonts w:ascii="Arial" w:hAnsi="Arial" w:cs="Arial"/>
              </w:rPr>
              <w:t xml:space="preserve"> (roller application or brushing)</w:t>
            </w:r>
            <w:r w:rsidR="00B46890" w:rsidRPr="00B735DC">
              <w:rPr>
                <w:rFonts w:ascii="Arial" w:hAnsi="Arial" w:cs="Arial"/>
              </w:rPr>
              <w:t xml:space="preserve">, </w:t>
            </w:r>
            <w:r w:rsidR="000D1C0F" w:rsidRPr="00B735DC">
              <w:rPr>
                <w:rFonts w:ascii="Arial" w:hAnsi="Arial" w:cs="Arial"/>
              </w:rPr>
              <w:t>15 (</w:t>
            </w:r>
            <w:r w:rsidR="00070FFD" w:rsidRPr="00B735DC">
              <w:rPr>
                <w:rFonts w:ascii="Arial" w:hAnsi="Arial" w:cs="Arial"/>
              </w:rPr>
              <w:t>use as laboratory reagent)</w:t>
            </w:r>
            <w:r w:rsidR="00A4074F" w:rsidRPr="00B735DC">
              <w:rPr>
                <w:rFonts w:ascii="Arial" w:hAnsi="Arial" w:cs="Arial"/>
              </w:rPr>
              <w:t>.</w:t>
            </w:r>
          </w:p>
        </w:tc>
      </w:tr>
    </w:tbl>
    <w:p w14:paraId="467ECE26" w14:textId="77777777" w:rsidR="001E2C65" w:rsidRDefault="001E2C65">
      <w:pPr>
        <w:rPr>
          <w:rFonts w:ascii="Arial" w:hAnsi="Arial" w:cs="Arial"/>
        </w:rPr>
      </w:pPr>
    </w:p>
    <w:p w14:paraId="09B77042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11"/>
        <w:gridCol w:w="2534"/>
        <w:gridCol w:w="6"/>
        <w:gridCol w:w="1530"/>
      </w:tblGrid>
      <w:tr w:rsidR="00B735DC" w14:paraId="70E45D62" w14:textId="77777777" w:rsidTr="00B735DC">
        <w:tc>
          <w:tcPr>
            <w:tcW w:w="2376" w:type="dxa"/>
            <w:tcBorders>
              <w:top w:val="nil"/>
              <w:left w:val="nil"/>
            </w:tcBorders>
          </w:tcPr>
          <w:p w14:paraId="5D5A4F65" w14:textId="77777777" w:rsidR="001E2C65" w:rsidRPr="00B735DC" w:rsidRDefault="001E2C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3F3F3"/>
          </w:tcPr>
          <w:p w14:paraId="6CA4B11A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52B235E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Type of Input Information</w:t>
            </w:r>
          </w:p>
        </w:tc>
        <w:tc>
          <w:tcPr>
            <w:tcW w:w="1536" w:type="dxa"/>
            <w:gridSpan w:val="2"/>
            <w:shd w:val="clear" w:color="auto" w:fill="F3F3F3"/>
          </w:tcPr>
          <w:p w14:paraId="62F8766F" w14:textId="435B3B79" w:rsidR="001E2C65" w:rsidRPr="00B735DC" w:rsidRDefault="001E2C65">
            <w:pPr>
              <w:rPr>
                <w:rFonts w:ascii="Arial" w:hAnsi="Arial" w:cs="Arial"/>
                <w:b/>
              </w:rPr>
            </w:pPr>
          </w:p>
        </w:tc>
      </w:tr>
      <w:tr w:rsidR="00B735DC" w14:paraId="31FFD311" w14:textId="77777777" w:rsidTr="00B735DC">
        <w:tc>
          <w:tcPr>
            <w:tcW w:w="2376" w:type="dxa"/>
            <w:tcBorders>
              <w:bottom w:val="single" w:sz="4" w:space="0" w:color="auto"/>
            </w:tcBorders>
          </w:tcPr>
          <w:p w14:paraId="03DF695F" w14:textId="77777777" w:rsidR="0002502B" w:rsidRPr="00B735DC" w:rsidRDefault="0002502B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DA233A" w14:textId="4ED97D0F" w:rsidR="00CE0795" w:rsidRPr="00B735DC" w:rsidRDefault="0002502B" w:rsidP="00354E91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Indoor use</w:t>
            </w:r>
            <w:r w:rsidR="00CE0795" w:rsidRPr="00B735DC">
              <w:rPr>
                <w:rFonts w:ascii="Arial" w:hAnsi="Arial" w:cs="Arial"/>
              </w:rPr>
              <w:t>/outdoor use</w:t>
            </w:r>
            <w:r w:rsidRPr="00B735DC">
              <w:rPr>
                <w:rFonts w:ascii="Arial" w:hAnsi="Arial" w:cs="Arial"/>
              </w:rPr>
              <w:t>. Solvent-based process</w:t>
            </w:r>
            <w:r w:rsidR="00CE0795" w:rsidRPr="00B735DC">
              <w:rPr>
                <w:rFonts w:ascii="Arial" w:hAnsi="Arial" w:cs="Arial"/>
              </w:rPr>
              <w:t>/product</w:t>
            </w:r>
            <w:r w:rsidRPr="00B735DC">
              <w:rPr>
                <w:rFonts w:ascii="Arial" w:hAnsi="Arial" w:cs="Arial"/>
              </w:rPr>
              <w:t>.</w:t>
            </w:r>
            <w:r w:rsidR="00CE0795" w:rsidRPr="00B735DC">
              <w:rPr>
                <w:rFonts w:ascii="Arial" w:hAnsi="Arial" w:cs="Arial"/>
              </w:rPr>
              <w:t xml:space="preserve">  Professional product use leading to emission of volatiles to air.  Professional product use leading to disposal via the wastewater.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62703" w14:textId="77777777" w:rsidR="0002502B" w:rsidRPr="00B735DC" w:rsidRDefault="000250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009367C0" w14:textId="77777777" w:rsidR="0002502B" w:rsidRPr="00B735DC" w:rsidRDefault="0002502B">
            <w:pPr>
              <w:rPr>
                <w:rFonts w:ascii="Arial" w:hAnsi="Arial" w:cs="Arial"/>
              </w:rPr>
            </w:pPr>
          </w:p>
        </w:tc>
      </w:tr>
      <w:tr w:rsidR="00B735DC" w14:paraId="2BEDDF4E" w14:textId="77777777" w:rsidTr="001230CC">
        <w:tc>
          <w:tcPr>
            <w:tcW w:w="2376" w:type="dxa"/>
            <w:tcBorders>
              <w:bottom w:val="single" w:sz="4" w:space="0" w:color="auto"/>
            </w:tcBorders>
          </w:tcPr>
          <w:p w14:paraId="3E51145C" w14:textId="77777777" w:rsidR="00B735DC" w:rsidRPr="00DB28C6" w:rsidRDefault="00B735DC" w:rsidP="00DE1992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86E2F4" w14:textId="77777777" w:rsidR="00B735DC" w:rsidRPr="00DB28C6" w:rsidRDefault="00B735DC" w:rsidP="00DE1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BD7E6A" w14:textId="77777777" w:rsidR="00B735DC" w:rsidRPr="00136A25" w:rsidRDefault="00B735DC" w:rsidP="00DE199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2CA75ED5" w14:textId="77777777" w:rsidR="00B735DC" w:rsidRDefault="00B735DC" w:rsidP="00DE1992">
            <w:pPr>
              <w:rPr>
                <w:rFonts w:ascii="Arial" w:hAnsi="Arial" w:cs="Arial"/>
              </w:rPr>
            </w:pPr>
          </w:p>
        </w:tc>
      </w:tr>
      <w:tr w:rsidR="00B735DC" w14:paraId="61E849B9" w14:textId="77777777" w:rsidTr="00B735DC">
        <w:tc>
          <w:tcPr>
            <w:tcW w:w="2376" w:type="dxa"/>
            <w:tcBorders>
              <w:bottom w:val="single" w:sz="4" w:space="0" w:color="auto"/>
            </w:tcBorders>
          </w:tcPr>
          <w:p w14:paraId="5F9C8994" w14:textId="77777777" w:rsidR="001E2C65" w:rsidRPr="00B735DC" w:rsidRDefault="001E2C65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14:paraId="1356CF3B" w14:textId="77777777" w:rsidR="001E2C65" w:rsidRPr="00B735DC" w:rsidRDefault="00CE0795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8C375" w14:textId="77777777" w:rsidR="001E2C65" w:rsidRPr="00B735DC" w:rsidRDefault="00CE0795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Default approach of the REACH guidance</w:t>
            </w:r>
            <w:r w:rsidR="00603979" w:rsidRPr="00B735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4F1BBF" w14:textId="089F8EBB" w:rsidR="001E2C65" w:rsidRPr="00B735DC" w:rsidRDefault="001E2C65">
            <w:pPr>
              <w:rPr>
                <w:rFonts w:ascii="Arial" w:hAnsi="Arial" w:cs="Arial"/>
              </w:rPr>
            </w:pPr>
          </w:p>
        </w:tc>
      </w:tr>
      <w:tr w:rsidR="00B735DC" w:rsidRPr="00176EEA" w14:paraId="0FDAA4D5" w14:textId="77777777" w:rsidTr="00B735DC">
        <w:tc>
          <w:tcPr>
            <w:tcW w:w="2376" w:type="dxa"/>
            <w:shd w:val="clear" w:color="auto" w:fill="auto"/>
          </w:tcPr>
          <w:p w14:paraId="27612828" w14:textId="77777777" w:rsidR="00D25420" w:rsidRPr="00B735DC" w:rsidRDefault="00D25420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554E5A3A" w14:textId="77777777" w:rsidR="00D25420" w:rsidRPr="00B735DC" w:rsidRDefault="00603979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365</w:t>
            </w:r>
            <w:r w:rsidR="00D25420" w:rsidRPr="00B735DC">
              <w:rPr>
                <w:rFonts w:ascii="Arial" w:hAnsi="Arial" w:cs="Arial"/>
              </w:rPr>
              <w:t xml:space="preserve"> days/year </w:t>
            </w:r>
          </w:p>
        </w:tc>
        <w:tc>
          <w:tcPr>
            <w:tcW w:w="2540" w:type="dxa"/>
            <w:gridSpan w:val="2"/>
            <w:shd w:val="clear" w:color="auto" w:fill="auto"/>
          </w:tcPr>
          <w:p w14:paraId="39E838CA" w14:textId="77777777" w:rsidR="00D25420" w:rsidRPr="00B735DC" w:rsidRDefault="003E473B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Default </w:t>
            </w:r>
            <w:r w:rsidR="00166E01" w:rsidRPr="00B735DC">
              <w:rPr>
                <w:rFonts w:ascii="Arial" w:hAnsi="Arial" w:cs="Arial"/>
              </w:rPr>
              <w:t>approach of the REACH guidance</w:t>
            </w:r>
            <w:r w:rsidRPr="00B735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CD76F6F" w14:textId="6C334D16" w:rsidR="00D25420" w:rsidRPr="00B735DC" w:rsidRDefault="00D25420">
            <w:pPr>
              <w:rPr>
                <w:rFonts w:ascii="Arial" w:hAnsi="Arial" w:cs="Arial"/>
              </w:rPr>
            </w:pPr>
          </w:p>
        </w:tc>
      </w:tr>
      <w:tr w:rsidR="00B735DC" w14:paraId="69EAECBF" w14:textId="77777777" w:rsidTr="00B735DC">
        <w:tc>
          <w:tcPr>
            <w:tcW w:w="2376" w:type="dxa"/>
          </w:tcPr>
          <w:p w14:paraId="51F238FF" w14:textId="77777777" w:rsidR="001E2C65" w:rsidRPr="00B735DC" w:rsidRDefault="001D2990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En</w:t>
            </w:r>
            <w:r w:rsidR="001E2C65" w:rsidRPr="00B735DC">
              <w:rPr>
                <w:rFonts w:ascii="Arial" w:hAnsi="Arial" w:cs="Arial"/>
                <w:b/>
              </w:rPr>
              <w:t>v</w:t>
            </w:r>
            <w:r w:rsidRPr="00B735DC">
              <w:rPr>
                <w:rFonts w:ascii="Arial" w:hAnsi="Arial" w:cs="Arial"/>
                <w:b/>
              </w:rPr>
              <w:t>i</w:t>
            </w:r>
            <w:r w:rsidR="001E2C65" w:rsidRPr="00B735DC">
              <w:rPr>
                <w:rFonts w:ascii="Arial" w:hAnsi="Arial" w:cs="Arial"/>
                <w:b/>
              </w:rPr>
              <w:t>ronmental Parameters for Fate Calculation</w:t>
            </w:r>
          </w:p>
        </w:tc>
        <w:tc>
          <w:tcPr>
            <w:tcW w:w="3130" w:type="dxa"/>
            <w:gridSpan w:val="2"/>
          </w:tcPr>
          <w:p w14:paraId="548182A0" w14:textId="77777777" w:rsidR="001E2C65" w:rsidRPr="00B735DC" w:rsidRDefault="00E05637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Assume</w:t>
            </w:r>
            <w:r w:rsidR="001C2B35" w:rsidRPr="00B735DC">
              <w:rPr>
                <w:rFonts w:ascii="Arial" w:hAnsi="Arial" w:cs="Arial"/>
              </w:rPr>
              <w:t xml:space="preserve">d dilution factor in freshwater is </w:t>
            </w:r>
            <w:r w:rsidR="000825E4" w:rsidRPr="00B735DC">
              <w:rPr>
                <w:rFonts w:ascii="Arial" w:hAnsi="Arial" w:cs="Arial"/>
              </w:rPr>
              <w:t>10</w:t>
            </w:r>
            <w:r w:rsidRPr="00B735DC">
              <w:rPr>
                <w:rFonts w:ascii="Arial" w:hAnsi="Arial" w:cs="Arial"/>
              </w:rPr>
              <w:t>.  For marine assessments an addition</w:t>
            </w:r>
            <w:r w:rsidR="000825E4" w:rsidRPr="00B735DC">
              <w:rPr>
                <w:rFonts w:ascii="Arial" w:hAnsi="Arial" w:cs="Arial"/>
              </w:rPr>
              <w:t xml:space="preserve">al tenfold dilution is assumed, i.e., </w:t>
            </w:r>
            <w:r w:rsidR="000E0752" w:rsidRPr="00B735DC">
              <w:rPr>
                <w:rFonts w:ascii="Arial" w:hAnsi="Arial" w:cs="Arial"/>
              </w:rPr>
              <w:t>dilution factor in marine water</w:t>
            </w:r>
            <w:r w:rsidR="000825E4" w:rsidRPr="00B735DC">
              <w:rPr>
                <w:rFonts w:ascii="Arial" w:hAnsi="Arial" w:cs="Arial"/>
              </w:rPr>
              <w:t xml:space="preserve"> = 100</w:t>
            </w:r>
            <w:r w:rsidRPr="00B735DC">
              <w:rPr>
                <w:rFonts w:ascii="Arial" w:hAnsi="Arial" w:cs="Arial"/>
              </w:rPr>
              <w:t>.</w:t>
            </w:r>
          </w:p>
        </w:tc>
        <w:tc>
          <w:tcPr>
            <w:tcW w:w="2540" w:type="dxa"/>
            <w:gridSpan w:val="2"/>
          </w:tcPr>
          <w:p w14:paraId="077D14DC" w14:textId="77777777" w:rsidR="001E2C65" w:rsidRPr="00B735DC" w:rsidRDefault="005A495C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ERC default settings</w:t>
            </w:r>
            <w:r w:rsidR="003E473B" w:rsidRPr="00B735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64960281" w14:textId="072124D4" w:rsidR="001E2C65" w:rsidRPr="00B735DC" w:rsidRDefault="001E2C65">
            <w:pPr>
              <w:rPr>
                <w:rFonts w:ascii="Arial" w:hAnsi="Arial" w:cs="Arial"/>
              </w:rPr>
            </w:pPr>
          </w:p>
        </w:tc>
      </w:tr>
    </w:tbl>
    <w:p w14:paraId="74894C13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52387C4C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5C055224" w14:textId="77777777" w:rsidR="0061566E" w:rsidRPr="0061566E" w:rsidRDefault="00353F1D" w:rsidP="0061566E">
      <w:pPr>
        <w:rPr>
          <w:rFonts w:ascii="Arial" w:hAnsi="Arial" w:cs="Arial"/>
        </w:rPr>
      </w:pPr>
      <w:hyperlink r:id="rId7" w:history="1">
        <w:r w:rsidR="0061566E" w:rsidRPr="0061566E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61566E" w:rsidRPr="0061566E">
        <w:rPr>
          <w:rFonts w:ascii="Arial" w:hAnsi="Arial" w:cs="Arial"/>
        </w:rPr>
        <w:t xml:space="preserve"> </w:t>
      </w:r>
    </w:p>
    <w:p w14:paraId="532D0372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578"/>
        <w:gridCol w:w="1426"/>
        <w:gridCol w:w="3601"/>
      </w:tblGrid>
      <w:tr w:rsidR="00B735DC" w14:paraId="5DB1C51E" w14:textId="77777777" w:rsidTr="00B735DC">
        <w:tc>
          <w:tcPr>
            <w:tcW w:w="2628" w:type="dxa"/>
            <w:tcBorders>
              <w:top w:val="nil"/>
              <w:left w:val="nil"/>
            </w:tcBorders>
          </w:tcPr>
          <w:p w14:paraId="00EA1A7D" w14:textId="77777777" w:rsidR="00D10CA3" w:rsidRPr="00B735DC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3006DA5E" w14:textId="77777777" w:rsidR="00D10CA3" w:rsidRPr="00B735DC" w:rsidRDefault="00D10CA3" w:rsidP="00D10CA3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11F42164" w14:textId="77777777" w:rsidR="00D10CA3" w:rsidRPr="00B735DC" w:rsidRDefault="00D10CA3" w:rsidP="00D10CA3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Justification</w:t>
            </w:r>
          </w:p>
        </w:tc>
      </w:tr>
      <w:tr w:rsidR="00B735DC" w14:paraId="5F0A2EF5" w14:textId="77777777" w:rsidTr="00B735DC">
        <w:trPr>
          <w:trHeight w:val="152"/>
        </w:trPr>
        <w:tc>
          <w:tcPr>
            <w:tcW w:w="2628" w:type="dxa"/>
            <w:vMerge w:val="restart"/>
          </w:tcPr>
          <w:p w14:paraId="07E3F28C" w14:textId="77777777" w:rsidR="00DF13D7" w:rsidRPr="00B735DC" w:rsidRDefault="00DF13D7" w:rsidP="00D10CA3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4EDC8A2C" w14:textId="77777777" w:rsidR="00DF13D7" w:rsidRPr="00B735DC" w:rsidRDefault="00DF13D7" w:rsidP="004A2A1C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  <w:b/>
                <w:i/>
              </w:rPr>
              <w:t>To Air</w:t>
            </w:r>
          </w:p>
        </w:tc>
        <w:tc>
          <w:tcPr>
            <w:tcW w:w="2280" w:type="dxa"/>
          </w:tcPr>
          <w:p w14:paraId="7DADA55A" w14:textId="77777777" w:rsidR="00DF13D7" w:rsidRPr="00B735DC" w:rsidRDefault="00DF13D7" w:rsidP="00B735DC">
            <w:pPr>
              <w:jc w:val="center"/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0.5</w:t>
            </w:r>
          </w:p>
        </w:tc>
        <w:tc>
          <w:tcPr>
            <w:tcW w:w="5508" w:type="dxa"/>
          </w:tcPr>
          <w:p w14:paraId="09AD7911" w14:textId="77777777" w:rsidR="00DF13D7" w:rsidRPr="00B735DC" w:rsidRDefault="007E7415" w:rsidP="00733DA4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B735DC">
              <w:rPr>
                <w:rFonts w:ascii="Arial" w:hAnsi="Arial" w:cs="Arial"/>
              </w:rPr>
              <w:t>is assumed to be released</w:t>
            </w:r>
            <w:proofErr w:type="gramEnd"/>
            <w:r w:rsidRPr="00B735DC">
              <w:rPr>
                <w:rFonts w:ascii="Arial" w:hAnsi="Arial" w:cs="Arial"/>
              </w:rPr>
              <w:t xml:space="preserve"> to the environment.  </w:t>
            </w:r>
            <w:r w:rsidR="00DF13D7" w:rsidRPr="00B735DC">
              <w:rPr>
                <w:rFonts w:ascii="Arial" w:hAnsi="Arial" w:cs="Arial"/>
              </w:rPr>
              <w:t>Use of ERC8a and ERC8b defaults</w:t>
            </w:r>
            <w:r w:rsidR="00DF13D7" w:rsidRPr="00B735DC">
              <w:rPr>
                <w:rFonts w:ascii="Arial" w:hAnsi="Arial" w:cs="Arial"/>
                <w:vertAlign w:val="superscript"/>
              </w:rPr>
              <w:t>3</w:t>
            </w:r>
            <w:r w:rsidR="00DF13D7" w:rsidRPr="00B735DC">
              <w:rPr>
                <w:rFonts w:ascii="Arial" w:hAnsi="Arial" w:cs="Arial"/>
              </w:rPr>
              <w:t>, with compartment allocation ba</w:t>
            </w:r>
            <w:r w:rsidRPr="00B735DC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B735DC">
              <w:rPr>
                <w:rFonts w:ascii="Arial" w:hAnsi="Arial" w:cs="Arial"/>
              </w:rPr>
              <w:t>judgement</w:t>
            </w:r>
            <w:proofErr w:type="spellEnd"/>
            <w:r w:rsidRPr="00B735DC">
              <w:rPr>
                <w:rFonts w:ascii="Arial" w:hAnsi="Arial" w:cs="Arial"/>
              </w:rPr>
              <w:t xml:space="preserve"> and mass </w:t>
            </w:r>
            <w:r w:rsidR="00DF13D7" w:rsidRPr="00B735DC">
              <w:rPr>
                <w:rFonts w:ascii="Arial" w:hAnsi="Arial" w:cs="Arial"/>
              </w:rPr>
              <w:t>conservation.</w:t>
            </w:r>
          </w:p>
        </w:tc>
      </w:tr>
      <w:tr w:rsidR="00B735DC" w14:paraId="0A9F7AB9" w14:textId="77777777" w:rsidTr="00B735DC">
        <w:trPr>
          <w:trHeight w:val="135"/>
        </w:trPr>
        <w:tc>
          <w:tcPr>
            <w:tcW w:w="2628" w:type="dxa"/>
            <w:vMerge/>
          </w:tcPr>
          <w:p w14:paraId="24B8462C" w14:textId="77777777" w:rsidR="00DF13D7" w:rsidRPr="00B735DC" w:rsidRDefault="00DF13D7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4C68BF4E" w14:textId="77777777" w:rsidR="00DF13D7" w:rsidRPr="00B735DC" w:rsidRDefault="00DF13D7" w:rsidP="00D10CA3">
            <w:pPr>
              <w:rPr>
                <w:rFonts w:ascii="Arial" w:hAnsi="Arial" w:cs="Arial"/>
                <w:b/>
                <w:i/>
              </w:rPr>
            </w:pPr>
            <w:r w:rsidRPr="00B735DC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697FEB73" w14:textId="77777777" w:rsidR="00DF13D7" w:rsidRPr="00B735DC" w:rsidRDefault="00DF13D7" w:rsidP="00B735DC">
            <w:pPr>
              <w:jc w:val="center"/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0.5</w:t>
            </w:r>
          </w:p>
        </w:tc>
        <w:tc>
          <w:tcPr>
            <w:tcW w:w="5508" w:type="dxa"/>
          </w:tcPr>
          <w:p w14:paraId="6B788BFE" w14:textId="77777777" w:rsidR="00DF13D7" w:rsidRPr="00B735DC" w:rsidRDefault="007E7415" w:rsidP="00733DA4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B735DC">
              <w:rPr>
                <w:rFonts w:ascii="Arial" w:hAnsi="Arial" w:cs="Arial"/>
              </w:rPr>
              <w:t>is assumed to be released</w:t>
            </w:r>
            <w:proofErr w:type="gramEnd"/>
            <w:r w:rsidRPr="00B735DC">
              <w:rPr>
                <w:rFonts w:ascii="Arial" w:hAnsi="Arial" w:cs="Arial"/>
              </w:rPr>
              <w:t xml:space="preserve"> to the environment.  </w:t>
            </w:r>
            <w:r w:rsidR="00DF13D7" w:rsidRPr="00B735DC">
              <w:rPr>
                <w:rFonts w:ascii="Arial" w:hAnsi="Arial" w:cs="Arial"/>
              </w:rPr>
              <w:t>Use of ERC8a and ERC8b defaults</w:t>
            </w:r>
            <w:r w:rsidR="00DF13D7" w:rsidRPr="00B735DC">
              <w:rPr>
                <w:rFonts w:ascii="Arial" w:hAnsi="Arial" w:cs="Arial"/>
                <w:vertAlign w:val="superscript"/>
              </w:rPr>
              <w:t>3</w:t>
            </w:r>
            <w:r w:rsidR="00DF13D7" w:rsidRPr="00B735DC">
              <w:rPr>
                <w:rFonts w:ascii="Arial" w:hAnsi="Arial" w:cs="Arial"/>
              </w:rPr>
              <w:t>, with compartment allocation ba</w:t>
            </w:r>
            <w:r w:rsidRPr="00B735DC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B735DC">
              <w:rPr>
                <w:rFonts w:ascii="Arial" w:hAnsi="Arial" w:cs="Arial"/>
              </w:rPr>
              <w:t>judgement</w:t>
            </w:r>
            <w:proofErr w:type="spellEnd"/>
            <w:r w:rsidRPr="00B735DC">
              <w:rPr>
                <w:rFonts w:ascii="Arial" w:hAnsi="Arial" w:cs="Arial"/>
              </w:rPr>
              <w:t xml:space="preserve"> and </w:t>
            </w:r>
            <w:r w:rsidR="00DF13D7" w:rsidRPr="00B735DC">
              <w:rPr>
                <w:rFonts w:ascii="Arial" w:hAnsi="Arial" w:cs="Arial"/>
              </w:rPr>
              <w:t>mass conservation.</w:t>
            </w:r>
          </w:p>
        </w:tc>
      </w:tr>
      <w:tr w:rsidR="00B735DC" w14:paraId="15F8AA9B" w14:textId="77777777" w:rsidTr="00B735DC">
        <w:tc>
          <w:tcPr>
            <w:tcW w:w="2628" w:type="dxa"/>
            <w:vMerge/>
          </w:tcPr>
          <w:p w14:paraId="2333D0F8" w14:textId="77777777" w:rsidR="00DF13D7" w:rsidRPr="00B735DC" w:rsidRDefault="00DF13D7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15E471B2" w14:textId="77777777" w:rsidR="00DF13D7" w:rsidRPr="00B735DC" w:rsidRDefault="00DF13D7" w:rsidP="008F4BB4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280" w:type="dxa"/>
          </w:tcPr>
          <w:p w14:paraId="77EA6498" w14:textId="77777777" w:rsidR="00DF13D7" w:rsidRPr="00B735DC" w:rsidRDefault="00DF13D7" w:rsidP="00B735DC">
            <w:pPr>
              <w:jc w:val="center"/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0</w:t>
            </w:r>
          </w:p>
        </w:tc>
        <w:tc>
          <w:tcPr>
            <w:tcW w:w="5508" w:type="dxa"/>
          </w:tcPr>
          <w:p w14:paraId="76221E7D" w14:textId="77777777" w:rsidR="00DF13D7" w:rsidRPr="00B735DC" w:rsidRDefault="007E7415" w:rsidP="00733DA4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B735DC">
              <w:rPr>
                <w:rFonts w:ascii="Arial" w:hAnsi="Arial" w:cs="Arial"/>
              </w:rPr>
              <w:t>is assumed to be released</w:t>
            </w:r>
            <w:proofErr w:type="gramEnd"/>
            <w:r w:rsidRPr="00B735DC">
              <w:rPr>
                <w:rFonts w:ascii="Arial" w:hAnsi="Arial" w:cs="Arial"/>
              </w:rPr>
              <w:t xml:space="preserve"> to the environment.  </w:t>
            </w:r>
            <w:r w:rsidR="00DF13D7" w:rsidRPr="00B735DC">
              <w:rPr>
                <w:rFonts w:ascii="Arial" w:hAnsi="Arial" w:cs="Arial"/>
              </w:rPr>
              <w:t>Use of ERC8a and ERC8b defaults</w:t>
            </w:r>
            <w:r w:rsidR="00DF13D7" w:rsidRPr="00B735DC">
              <w:rPr>
                <w:rFonts w:ascii="Arial" w:hAnsi="Arial" w:cs="Arial"/>
                <w:vertAlign w:val="superscript"/>
              </w:rPr>
              <w:t>3</w:t>
            </w:r>
            <w:r w:rsidR="00DF13D7" w:rsidRPr="00B735DC">
              <w:rPr>
                <w:rFonts w:ascii="Arial" w:hAnsi="Arial" w:cs="Arial"/>
              </w:rPr>
              <w:t>, with compartment allocation ba</w:t>
            </w:r>
            <w:r w:rsidRPr="00B735DC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B735DC">
              <w:rPr>
                <w:rFonts w:ascii="Arial" w:hAnsi="Arial" w:cs="Arial"/>
              </w:rPr>
              <w:t>judgement</w:t>
            </w:r>
            <w:proofErr w:type="spellEnd"/>
            <w:r w:rsidRPr="00B735DC">
              <w:rPr>
                <w:rFonts w:ascii="Arial" w:hAnsi="Arial" w:cs="Arial"/>
              </w:rPr>
              <w:t xml:space="preserve"> and</w:t>
            </w:r>
            <w:r w:rsidR="00DF13D7" w:rsidRPr="00B735DC">
              <w:rPr>
                <w:rFonts w:ascii="Arial" w:hAnsi="Arial" w:cs="Arial"/>
              </w:rPr>
              <w:t xml:space="preserve"> mass conservation.</w:t>
            </w:r>
          </w:p>
        </w:tc>
      </w:tr>
    </w:tbl>
    <w:p w14:paraId="7FB5C642" w14:textId="77777777" w:rsidR="00DF13D7" w:rsidRDefault="00DF13D7" w:rsidP="00DF13D7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7B83DCE4" w14:textId="77777777" w:rsidR="00DF13D7" w:rsidRDefault="00DF13D7">
      <w:pPr>
        <w:rPr>
          <w:rFonts w:ascii="Arial" w:hAnsi="Arial" w:cs="Arial"/>
        </w:rPr>
      </w:pPr>
    </w:p>
    <w:p w14:paraId="0CBE0E0B" w14:textId="1875CB52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B735DC" w:rsidRPr="001E2C65" w14:paraId="0FB66FE6" w14:textId="77777777" w:rsidTr="00B735DC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722D6F2B" w14:textId="77777777" w:rsidR="005E5621" w:rsidRPr="00B735D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540EC725" w14:textId="77777777" w:rsidR="005E5621" w:rsidRPr="00B735DC" w:rsidRDefault="008271BB" w:rsidP="005E5621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55FAC077" w14:textId="77777777" w:rsidR="005E5621" w:rsidRPr="00B735DC" w:rsidRDefault="008271BB" w:rsidP="005E5621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33A0E92F" w14:textId="77777777" w:rsidTr="00B735DC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64EF75C9" w14:textId="77777777" w:rsidR="007B15CF" w:rsidRPr="00B735DC" w:rsidRDefault="007B15CF" w:rsidP="005E5621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Appropriate</w:t>
            </w:r>
            <w:r w:rsidR="00075F4C" w:rsidRPr="00B735DC">
              <w:rPr>
                <w:rFonts w:ascii="Arial" w:hAnsi="Arial" w:cs="Arial"/>
                <w:b/>
              </w:rPr>
              <w:t xml:space="preserve"> </w:t>
            </w:r>
            <w:r w:rsidRPr="00B735DC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518698CE" w14:textId="77777777" w:rsidR="007B15CF" w:rsidRPr="00B735DC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B735DC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14DA460A" w14:textId="77777777" w:rsidTr="00B735D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3F1E7B74" w14:textId="77777777" w:rsidR="005E5621" w:rsidRPr="00B735D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0F72E0A5" w14:textId="77777777" w:rsidR="00102559" w:rsidRPr="00B735DC" w:rsidRDefault="007218FC" w:rsidP="005E5621">
            <w:pPr>
              <w:rPr>
                <w:rFonts w:ascii="Arial" w:hAnsi="Arial" w:cs="Arial"/>
                <w:i/>
              </w:rPr>
            </w:pPr>
            <w:r w:rsidRPr="00B735DC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4520C2B4" w14:textId="1D8E98C8" w:rsidR="002D3E85" w:rsidRDefault="005E5DBF" w:rsidP="00B53696">
            <w:r w:rsidRPr="00B735DC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14:paraId="79C9C249" w14:textId="77777777" w:rsidTr="00B735D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4BDAE86" w14:textId="77777777" w:rsidR="007B15CF" w:rsidRPr="00B735DC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4BDD09B2" w14:textId="77777777" w:rsidR="007B15CF" w:rsidRPr="00B735DC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B735DC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B735DC" w14:paraId="6EF3EFB9" w14:textId="77777777" w:rsidTr="00B735D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4C2F5571" w14:textId="77777777" w:rsidR="005E5621" w:rsidRPr="00B735D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EEDB1AF" w14:textId="77777777" w:rsidR="004620DD" w:rsidRPr="00B735DC" w:rsidRDefault="00795371" w:rsidP="005E5621">
            <w:pPr>
              <w:rPr>
                <w:rFonts w:ascii="Arial" w:hAnsi="Arial" w:cs="Arial"/>
                <w:i/>
              </w:rPr>
            </w:pPr>
            <w:r w:rsidRPr="00B735DC">
              <w:rPr>
                <w:rFonts w:ascii="Arial" w:hAnsi="Arial" w:cs="Arial"/>
                <w:i/>
              </w:rPr>
              <w:t>Of</w:t>
            </w:r>
            <w:r w:rsidR="00D43682" w:rsidRPr="00B735DC">
              <w:rPr>
                <w:rFonts w:ascii="Arial" w:hAnsi="Arial" w:cs="Arial"/>
                <w:i/>
              </w:rPr>
              <w:t>f</w:t>
            </w:r>
            <w:r w:rsidRPr="00B735DC">
              <w:rPr>
                <w:rFonts w:ascii="Arial" w:hAnsi="Arial" w:cs="Arial"/>
                <w:i/>
              </w:rPr>
              <w:t>site Technology</w:t>
            </w:r>
          </w:p>
          <w:p w14:paraId="0FC6540E" w14:textId="77777777" w:rsidR="007F1596" w:rsidRPr="00B735DC" w:rsidRDefault="00FB1AF0" w:rsidP="005E5621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Municipal w</w:t>
            </w:r>
            <w:r w:rsidR="007B15CF" w:rsidRPr="00B735DC">
              <w:rPr>
                <w:rFonts w:ascii="Arial" w:hAnsi="Arial" w:cs="Arial"/>
              </w:rPr>
              <w:t>astewater treatment plant</w:t>
            </w:r>
          </w:p>
          <w:p w14:paraId="46934985" w14:textId="77777777" w:rsidR="007F1596" w:rsidRPr="00B735DC" w:rsidRDefault="007F1596" w:rsidP="007F1596">
            <w:pPr>
              <w:rPr>
                <w:rFonts w:ascii="Arial" w:hAnsi="Arial" w:cs="Arial"/>
              </w:rPr>
            </w:pPr>
          </w:p>
          <w:p w14:paraId="1B784225" w14:textId="77777777" w:rsidR="005E5621" w:rsidRPr="00B735DC" w:rsidRDefault="005E5621" w:rsidP="00B7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6F8E3C36" w14:textId="77777777" w:rsidR="005E5621" w:rsidRPr="00B735DC" w:rsidRDefault="007B15CF" w:rsidP="005E5621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B735DC">
              <w:rPr>
                <w:rFonts w:ascii="Arial" w:hAnsi="Arial" w:cs="Arial"/>
              </w:rPr>
              <w:t>SimpleTreat</w:t>
            </w:r>
            <w:proofErr w:type="spellEnd"/>
            <w:r w:rsidRPr="00B735DC">
              <w:rPr>
                <w:rFonts w:ascii="Arial" w:hAnsi="Arial" w:cs="Arial"/>
              </w:rPr>
              <w:t xml:space="preserve"> module of EUSES or ECETOC TRA.</w:t>
            </w:r>
          </w:p>
          <w:p w14:paraId="3EA8DB5A" w14:textId="77777777" w:rsidR="007B15CF" w:rsidRPr="00B735DC" w:rsidRDefault="002D3E85" w:rsidP="005E5621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*</w:t>
            </w:r>
            <w:r w:rsidR="007B15CF" w:rsidRPr="00B735DC">
              <w:rPr>
                <w:rFonts w:ascii="Arial" w:hAnsi="Arial" w:cs="Arial"/>
              </w:rPr>
              <w:t xml:space="preserve">Specific </w:t>
            </w:r>
            <w:r w:rsidR="00A402AF" w:rsidRPr="00B735DC">
              <w:rPr>
                <w:rFonts w:ascii="Arial" w:hAnsi="Arial" w:cs="Arial"/>
              </w:rPr>
              <w:t xml:space="preserve">substance </w:t>
            </w:r>
            <w:r w:rsidR="007B15CF" w:rsidRPr="00B735DC">
              <w:rPr>
                <w:rFonts w:ascii="Arial" w:hAnsi="Arial" w:cs="Arial"/>
              </w:rPr>
              <w:t>efficienc</w:t>
            </w:r>
            <w:r w:rsidR="00827B18" w:rsidRPr="00B735DC">
              <w:rPr>
                <w:rFonts w:ascii="Arial" w:hAnsi="Arial" w:cs="Arial"/>
              </w:rPr>
              <w:t>y</w:t>
            </w:r>
            <w:r w:rsidR="007B15CF" w:rsidRPr="00B735DC">
              <w:rPr>
                <w:rFonts w:ascii="Arial" w:hAnsi="Arial" w:cs="Arial"/>
              </w:rPr>
              <w:t xml:space="preserve"> </w:t>
            </w:r>
            <w:r w:rsidRPr="00B735DC">
              <w:rPr>
                <w:rFonts w:ascii="Arial" w:hAnsi="Arial" w:cs="Arial"/>
              </w:rPr>
              <w:t xml:space="preserve">calculated via </w:t>
            </w:r>
            <w:proofErr w:type="spellStart"/>
            <w:r w:rsidRPr="00B735DC">
              <w:rPr>
                <w:rFonts w:ascii="Arial" w:hAnsi="Arial" w:cs="Arial"/>
              </w:rPr>
              <w:t>SimpleTreat</w:t>
            </w:r>
            <w:proofErr w:type="spellEnd"/>
            <w:r w:rsidRPr="00B735DC">
              <w:rPr>
                <w:rFonts w:ascii="Arial" w:hAnsi="Arial" w:cs="Arial"/>
              </w:rPr>
              <w:t xml:space="preserve"> and</w:t>
            </w:r>
            <w:r w:rsidR="00827B18" w:rsidRPr="00B735DC">
              <w:rPr>
                <w:rFonts w:ascii="Arial" w:hAnsi="Arial" w:cs="Arial"/>
              </w:rPr>
              <w:t xml:space="preserve"> is</w:t>
            </w:r>
            <w:r w:rsidRPr="00B735DC">
              <w:rPr>
                <w:rFonts w:ascii="Arial" w:hAnsi="Arial" w:cs="Arial"/>
              </w:rPr>
              <w:t xml:space="preserve"> assumed </w:t>
            </w:r>
            <w:r w:rsidR="00827B18" w:rsidRPr="00B735DC">
              <w:rPr>
                <w:rFonts w:ascii="Arial" w:hAnsi="Arial" w:cs="Arial"/>
              </w:rPr>
              <w:t xml:space="preserve">to represent </w:t>
            </w:r>
            <w:r w:rsidRPr="00B735DC">
              <w:rPr>
                <w:rFonts w:ascii="Arial" w:hAnsi="Arial" w:cs="Arial"/>
              </w:rPr>
              <w:t>default</w:t>
            </w:r>
            <w:r w:rsidR="00827B18" w:rsidRPr="00B735DC">
              <w:rPr>
                <w:rFonts w:ascii="Arial" w:hAnsi="Arial" w:cs="Arial"/>
              </w:rPr>
              <w:t xml:space="preserve"> removal efficiency</w:t>
            </w:r>
            <w:r w:rsidR="007B15CF" w:rsidRPr="00B735DC">
              <w:rPr>
                <w:rFonts w:ascii="Arial" w:hAnsi="Arial" w:cs="Arial"/>
              </w:rPr>
              <w:t>.</w:t>
            </w:r>
          </w:p>
        </w:tc>
      </w:tr>
      <w:tr w:rsidR="005E5621" w14:paraId="066C1084" w14:textId="77777777" w:rsidTr="00B735DC">
        <w:tc>
          <w:tcPr>
            <w:tcW w:w="2628" w:type="dxa"/>
            <w:vMerge/>
            <w:shd w:val="clear" w:color="auto" w:fill="auto"/>
          </w:tcPr>
          <w:p w14:paraId="1F4078DB" w14:textId="77777777" w:rsidR="005E5621" w:rsidRPr="00B735DC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7692BB9" w14:textId="77777777" w:rsidR="00F61AA2" w:rsidRPr="00B735DC" w:rsidRDefault="007218FC" w:rsidP="005E5621">
            <w:pPr>
              <w:rPr>
                <w:rFonts w:ascii="Arial" w:hAnsi="Arial" w:cs="Arial"/>
                <w:i/>
              </w:rPr>
            </w:pPr>
            <w:r w:rsidRPr="00B735DC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68BF1A97" w14:textId="0287FA3D" w:rsidR="002E77C9" w:rsidRPr="00B735DC" w:rsidRDefault="005E5DBF" w:rsidP="00B53696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0898865F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67AC13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414C24F7" w14:textId="77777777" w:rsidTr="00B735DC">
        <w:tc>
          <w:tcPr>
            <w:tcW w:w="13176" w:type="dxa"/>
            <w:shd w:val="clear" w:color="auto" w:fill="F3F3F3"/>
          </w:tcPr>
          <w:p w14:paraId="4A412C45" w14:textId="77777777" w:rsidR="003A2942" w:rsidRPr="00B735DC" w:rsidRDefault="003A2942" w:rsidP="003A2942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63079BC2" w14:textId="77777777" w:rsidTr="00B735DC">
        <w:trPr>
          <w:trHeight w:val="1110"/>
        </w:trPr>
        <w:tc>
          <w:tcPr>
            <w:tcW w:w="13176" w:type="dxa"/>
          </w:tcPr>
          <w:p w14:paraId="2132DFAA" w14:textId="77777777" w:rsidR="003A2942" w:rsidRPr="00B735DC" w:rsidRDefault="00DD7965" w:rsidP="003A2942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Communication in SDS</w:t>
            </w:r>
          </w:p>
          <w:p w14:paraId="37BB3E9F" w14:textId="77777777" w:rsidR="00F940A3" w:rsidRPr="00B735DC" w:rsidRDefault="00DD7965" w:rsidP="003A2942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B735DC">
              <w:rPr>
                <w:rFonts w:ascii="Arial" w:hAnsi="Arial" w:cs="Arial"/>
              </w:rPr>
              <w:t xml:space="preserve"> for a substance </w:t>
            </w:r>
            <w:r w:rsidR="0080289E" w:rsidRPr="00B735DC">
              <w:rPr>
                <w:rFonts w:ascii="Arial" w:hAnsi="Arial" w:cs="Arial"/>
              </w:rPr>
              <w:t>(</w:t>
            </w:r>
            <w:r w:rsidR="00831FD4" w:rsidRPr="00B735DC">
              <w:rPr>
                <w:rFonts w:ascii="Arial" w:hAnsi="Arial" w:cs="Arial"/>
              </w:rPr>
              <w:t xml:space="preserve">for </w:t>
            </w:r>
            <w:r w:rsidR="00FB56E7" w:rsidRPr="00B735DC">
              <w:rPr>
                <w:rFonts w:ascii="Arial" w:hAnsi="Arial" w:cs="Arial"/>
              </w:rPr>
              <w:t xml:space="preserve">wide dispersive use </w:t>
            </w:r>
            <w:r w:rsidR="00831FD4" w:rsidRPr="00B735DC">
              <w:rPr>
                <w:rFonts w:ascii="Arial" w:hAnsi="Arial" w:cs="Arial"/>
              </w:rPr>
              <w:t xml:space="preserve">of </w:t>
            </w:r>
            <w:r w:rsidR="0080289E" w:rsidRPr="00B735DC">
              <w:rPr>
                <w:rFonts w:ascii="Arial" w:hAnsi="Arial" w:cs="Arial"/>
              </w:rPr>
              <w:t>a solvent-borne processing aid)</w:t>
            </w:r>
            <w:r w:rsidR="00831FD4" w:rsidRPr="00B735DC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B735DC">
              <w:rPr>
                <w:rFonts w:ascii="Arial" w:hAnsi="Arial" w:cs="Arial"/>
              </w:rPr>
              <w:t>P</w:t>
            </w:r>
            <w:r w:rsidR="00831FD4" w:rsidRPr="00B735DC">
              <w:rPr>
                <w:rFonts w:ascii="Arial" w:hAnsi="Arial" w:cs="Arial"/>
              </w:rPr>
              <w:t>ERC and recommend</w:t>
            </w:r>
            <w:r w:rsidR="00A90E70" w:rsidRPr="00B735DC">
              <w:rPr>
                <w:rFonts w:ascii="Arial" w:hAnsi="Arial" w:cs="Arial"/>
              </w:rPr>
              <w:t>ing a</w:t>
            </w:r>
            <w:r w:rsidR="00831FD4" w:rsidRPr="00B735DC">
              <w:rPr>
                <w:rFonts w:ascii="Arial" w:hAnsi="Arial" w:cs="Arial"/>
              </w:rPr>
              <w:t xml:space="preserve"> </w:t>
            </w:r>
            <w:r w:rsidR="00A90E70" w:rsidRPr="00B735DC">
              <w:rPr>
                <w:rFonts w:ascii="Arial" w:hAnsi="Arial" w:cs="Arial"/>
              </w:rPr>
              <w:t>Required R</w:t>
            </w:r>
            <w:r w:rsidR="00B649EB" w:rsidRPr="00B735DC">
              <w:rPr>
                <w:rFonts w:ascii="Arial" w:hAnsi="Arial" w:cs="Arial"/>
              </w:rPr>
              <w:t xml:space="preserve">emoval </w:t>
            </w:r>
            <w:r w:rsidR="00A90E70" w:rsidRPr="00B735DC">
              <w:rPr>
                <w:rFonts w:ascii="Arial" w:hAnsi="Arial" w:cs="Arial"/>
              </w:rPr>
              <w:t>E</w:t>
            </w:r>
            <w:r w:rsidR="00831FD4" w:rsidRPr="00B735DC">
              <w:rPr>
                <w:rFonts w:ascii="Arial" w:hAnsi="Arial" w:cs="Arial"/>
              </w:rPr>
              <w:t xml:space="preserve">fficiency </w:t>
            </w:r>
            <w:r w:rsidR="00B649EB" w:rsidRPr="00B735DC">
              <w:rPr>
                <w:rFonts w:ascii="Arial" w:hAnsi="Arial" w:cs="Arial"/>
              </w:rPr>
              <w:t>(RRE)</w:t>
            </w:r>
            <w:r w:rsidR="00A90E70" w:rsidRPr="00B735DC">
              <w:rPr>
                <w:rFonts w:ascii="Arial" w:hAnsi="Arial" w:cs="Arial"/>
              </w:rPr>
              <w:t xml:space="preserve"> </w:t>
            </w:r>
            <w:r w:rsidR="00831FD4" w:rsidRPr="00B735DC">
              <w:rPr>
                <w:rFonts w:ascii="Arial" w:hAnsi="Arial" w:cs="Arial"/>
              </w:rPr>
              <w:t xml:space="preserve">for adequate risk reduction.  </w:t>
            </w:r>
            <w:r w:rsidR="0080289E" w:rsidRPr="00B735DC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B735DC">
              <w:rPr>
                <w:rFonts w:ascii="Arial" w:hAnsi="Arial" w:cs="Arial"/>
              </w:rPr>
              <w:t>If &gt; 0, t</w:t>
            </w:r>
            <w:r w:rsidR="00831FD4" w:rsidRPr="00B735DC">
              <w:rPr>
                <w:rFonts w:ascii="Arial" w:hAnsi="Arial" w:cs="Arial"/>
              </w:rPr>
              <w:t>h</w:t>
            </w:r>
            <w:r w:rsidR="00F940A3" w:rsidRPr="00B735DC">
              <w:rPr>
                <w:rFonts w:ascii="Arial" w:hAnsi="Arial" w:cs="Arial"/>
              </w:rPr>
              <w:t>e</w:t>
            </w:r>
            <w:r w:rsidR="00831FD4" w:rsidRPr="00B735DC">
              <w:rPr>
                <w:rFonts w:ascii="Arial" w:hAnsi="Arial" w:cs="Arial"/>
              </w:rPr>
              <w:t xml:space="preserve"> </w:t>
            </w:r>
            <w:r w:rsidR="00F940A3" w:rsidRPr="00B735DC">
              <w:rPr>
                <w:rFonts w:ascii="Arial" w:hAnsi="Arial" w:cs="Arial"/>
              </w:rPr>
              <w:t xml:space="preserve">RRE </w:t>
            </w:r>
            <w:r w:rsidR="00831FD4" w:rsidRPr="00B735DC">
              <w:rPr>
                <w:rFonts w:ascii="Arial" w:hAnsi="Arial" w:cs="Arial"/>
              </w:rPr>
              <w:t xml:space="preserve">may </w:t>
            </w:r>
            <w:r w:rsidR="00F940A3" w:rsidRPr="00B735DC">
              <w:rPr>
                <w:rFonts w:ascii="Arial" w:hAnsi="Arial" w:cs="Arial"/>
              </w:rPr>
              <w:t xml:space="preserve">be achieved via </w:t>
            </w:r>
            <w:r w:rsidR="00A90E70" w:rsidRPr="00B735DC">
              <w:rPr>
                <w:rFonts w:ascii="Arial" w:hAnsi="Arial" w:cs="Arial"/>
              </w:rPr>
              <w:t xml:space="preserve">offsite </w:t>
            </w:r>
            <w:r w:rsidR="00831FD4" w:rsidRPr="00B735DC">
              <w:rPr>
                <w:rFonts w:ascii="Arial" w:hAnsi="Arial" w:cs="Arial"/>
              </w:rPr>
              <w:t>municipal sewage treatment (</w:t>
            </w:r>
            <w:r w:rsidR="0080289E" w:rsidRPr="00B735DC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B735DC">
              <w:rPr>
                <w:rFonts w:ascii="Arial" w:hAnsi="Arial" w:cs="Arial"/>
              </w:rPr>
              <w:t>R</w:t>
            </w:r>
            <w:r w:rsidR="00831FD4" w:rsidRPr="00B735DC">
              <w:rPr>
                <w:rFonts w:ascii="Arial" w:hAnsi="Arial" w:cs="Arial"/>
              </w:rPr>
              <w:t>E</w:t>
            </w:r>
            <w:r w:rsidR="00A90E70" w:rsidRPr="00B735DC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B735DC">
              <w:rPr>
                <w:rFonts w:ascii="Arial" w:hAnsi="Arial" w:cs="Arial"/>
              </w:rPr>
              <w:t>)</w:t>
            </w:r>
            <w:r w:rsidR="00516A69" w:rsidRPr="00B735DC">
              <w:rPr>
                <w:rFonts w:ascii="Arial" w:hAnsi="Arial" w:cs="Arial"/>
              </w:rPr>
              <w:t xml:space="preserve">. </w:t>
            </w:r>
          </w:p>
          <w:p w14:paraId="255E26A4" w14:textId="77777777" w:rsidR="00DD7965" w:rsidRPr="00B735DC" w:rsidRDefault="00682BBB" w:rsidP="003A2942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B735DC">
              <w:rPr>
                <w:rFonts w:ascii="Arial" w:hAnsi="Arial" w:cs="Arial"/>
              </w:rPr>
              <w:t>,</w:t>
            </w:r>
            <w:r w:rsidRPr="00B735DC">
              <w:rPr>
                <w:rFonts w:ascii="Arial" w:hAnsi="Arial" w:cs="Arial"/>
              </w:rPr>
              <w:t xml:space="preserve"> are</w:t>
            </w:r>
            <w:r w:rsidR="00831FD4" w:rsidRPr="00B735DC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B735DC">
              <w:rPr>
                <w:rFonts w:ascii="Arial" w:hAnsi="Arial" w:cs="Arial"/>
              </w:rPr>
              <w:t>P</w:t>
            </w:r>
            <w:r w:rsidR="00831FD4" w:rsidRPr="00B735DC">
              <w:rPr>
                <w:rFonts w:ascii="Arial" w:hAnsi="Arial" w:cs="Arial"/>
              </w:rPr>
              <w:t>ERC ‘</w:t>
            </w:r>
            <w:r w:rsidR="009419E3" w:rsidRPr="00B735DC">
              <w:rPr>
                <w:rFonts w:ascii="Arial" w:hAnsi="Arial" w:cs="Arial"/>
              </w:rPr>
              <w:t>Laboratory reagents</w:t>
            </w:r>
            <w:r w:rsidR="00831FD4" w:rsidRPr="00B735DC">
              <w:rPr>
                <w:rFonts w:ascii="Arial" w:hAnsi="Arial" w:cs="Arial"/>
              </w:rPr>
              <w:t xml:space="preserve"> – </w:t>
            </w:r>
            <w:r w:rsidR="009419E3" w:rsidRPr="00B735DC">
              <w:rPr>
                <w:rFonts w:ascii="Arial" w:hAnsi="Arial" w:cs="Arial"/>
              </w:rPr>
              <w:t>professional</w:t>
            </w:r>
            <w:r w:rsidR="00831FD4" w:rsidRPr="00B735DC">
              <w:rPr>
                <w:rFonts w:ascii="Arial" w:hAnsi="Arial" w:cs="Arial"/>
              </w:rPr>
              <w:t xml:space="preserve"> (solvent-borne)’ are implicitly refe</w:t>
            </w:r>
            <w:r w:rsidR="0091652A" w:rsidRPr="00B735DC">
              <w:rPr>
                <w:rFonts w:ascii="Arial" w:hAnsi="Arial" w:cs="Arial"/>
              </w:rPr>
              <w:t>rred to via the reference to this</w:t>
            </w:r>
            <w:r w:rsidR="00831FD4" w:rsidRPr="00B735DC">
              <w:rPr>
                <w:rFonts w:ascii="Arial" w:hAnsi="Arial" w:cs="Arial"/>
              </w:rPr>
              <w:t xml:space="preserve"> S</w:t>
            </w:r>
            <w:r w:rsidR="00720BC1" w:rsidRPr="00B735DC">
              <w:rPr>
                <w:rFonts w:ascii="Arial" w:hAnsi="Arial" w:cs="Arial"/>
              </w:rPr>
              <w:t>P</w:t>
            </w:r>
            <w:r w:rsidR="00831FD4" w:rsidRPr="00B735DC">
              <w:rPr>
                <w:rFonts w:ascii="Arial" w:hAnsi="Arial" w:cs="Arial"/>
              </w:rPr>
              <w:t>ERC.</w:t>
            </w:r>
          </w:p>
          <w:p w14:paraId="27FD22FE" w14:textId="77777777" w:rsidR="00DD7965" w:rsidRPr="00B735DC" w:rsidRDefault="00DD7965" w:rsidP="003A2942">
            <w:pPr>
              <w:rPr>
                <w:rFonts w:ascii="Arial" w:hAnsi="Arial" w:cs="Arial"/>
              </w:rPr>
            </w:pPr>
          </w:p>
          <w:p w14:paraId="353433B4" w14:textId="77777777" w:rsidR="00DD7965" w:rsidRPr="00B735DC" w:rsidRDefault="00DD7965" w:rsidP="003A2942">
            <w:pPr>
              <w:rPr>
                <w:rFonts w:ascii="Arial" w:hAnsi="Arial" w:cs="Arial"/>
                <w:b/>
              </w:rPr>
            </w:pPr>
            <w:r w:rsidRPr="00B735DC">
              <w:rPr>
                <w:rFonts w:ascii="Arial" w:hAnsi="Arial" w:cs="Arial"/>
                <w:b/>
              </w:rPr>
              <w:t>Scaling</w:t>
            </w:r>
          </w:p>
          <w:p w14:paraId="2EB05A88" w14:textId="77777777" w:rsidR="00365F0C" w:rsidRPr="00B735DC" w:rsidRDefault="00FB56E7" w:rsidP="003A2942">
            <w:pPr>
              <w:rPr>
                <w:rFonts w:ascii="Arial" w:hAnsi="Arial" w:cs="Arial"/>
              </w:rPr>
            </w:pPr>
            <w:r w:rsidRPr="00B735DC">
              <w:rPr>
                <w:rFonts w:ascii="Arial" w:hAnsi="Arial" w:cs="Arial"/>
              </w:rPr>
              <w:t>Not applicable for wide dispersive uses.</w:t>
            </w:r>
          </w:p>
          <w:p w14:paraId="3E8DDA97" w14:textId="77777777" w:rsidR="00FB56E7" w:rsidRPr="00B735DC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35EF5791" w14:textId="77777777" w:rsidR="00DE1992" w:rsidRDefault="00DE1992" w:rsidP="00986421">
      <w:pPr>
        <w:sectPr w:rsidR="00DE1992" w:rsidSect="00B735DC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FF1358" w14:textId="77777777" w:rsidR="00DE1992" w:rsidRDefault="00DE1992" w:rsidP="00DE1992">
      <w:pPr>
        <w:pStyle w:val="Kop3"/>
      </w:pPr>
      <w:r w:rsidRPr="00136A25">
        <w:lastRenderedPageBreak/>
        <w:t xml:space="preserve">ESVOC </w:t>
      </w:r>
      <w:r>
        <w:t>8.17</w:t>
      </w:r>
      <w:r w:rsidRPr="00136A25">
        <w:t>.v1</w:t>
      </w:r>
    </w:p>
    <w:p w14:paraId="0995DD41" w14:textId="77777777" w:rsidR="00DE1992" w:rsidRPr="00FC3052" w:rsidRDefault="00DE1992" w:rsidP="00DE1992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DE1992" w:rsidRPr="00257D9B" w14:paraId="6FEB6F9C" w14:textId="77777777" w:rsidTr="00DE1992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555C8A0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6FE7CF0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C0BE2B8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F059D62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573B236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28893F8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CA1361C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FA59FAC" w14:textId="77777777" w:rsidR="00DE1992" w:rsidRPr="00257D9B" w:rsidRDefault="00DE1992" w:rsidP="00DE19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DE1992" w:rsidRPr="00257D9B" w14:paraId="63CC33C2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25A39E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2A642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B12537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ED96C2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BD59E8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EF36B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3D6B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69FAEE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DE1992" w:rsidRPr="00257D9B" w14:paraId="3D64D8FB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EA7544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178BC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9A1A5A1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95BE975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17EA6C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8FE8F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9F2B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D93221" w14:textId="77777777" w:rsidR="00DE1992" w:rsidRPr="00257D9B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</w:tr>
      <w:tr w:rsidR="00DE1992" w:rsidRPr="00257D9B" w14:paraId="4F224996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E4E97A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DD46C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2B0AAE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4567B6" w14:textId="77777777" w:rsidR="00DE1992" w:rsidRPr="00257D9B" w:rsidRDefault="00DE1992" w:rsidP="00DE1992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A89B4A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A5A19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3F405C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94C3A3" w14:textId="77777777" w:rsidR="00DE1992" w:rsidRPr="00257D9B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</w:tr>
      <w:tr w:rsidR="00DE1992" w:rsidRPr="00257D9B" w14:paraId="6BFB90C5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6DE59E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ECE58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30EC7D4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9150342" w14:textId="77777777" w:rsidR="00DE1992" w:rsidRPr="00B47C3C" w:rsidRDefault="00DE1992" w:rsidP="00DE199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2ABC8A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D180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4ED65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429FD" w14:textId="77777777" w:rsidR="00DE1992" w:rsidRPr="00257D9B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</w:tr>
      <w:tr w:rsidR="00DE1992" w:rsidRPr="00257D9B" w14:paraId="608E2E9C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EDC8CF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D85B1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3E9EA3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5883B1" w14:textId="77777777" w:rsidR="00DE1992" w:rsidRPr="00257D9B" w:rsidRDefault="00DE1992" w:rsidP="00DE1992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10B26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6F37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89CF2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49D571" w14:textId="77777777" w:rsidR="00DE1992" w:rsidRPr="00257D9B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</w:tr>
      <w:tr w:rsidR="00DE1992" w:rsidRPr="00257D9B" w14:paraId="53B1BDDC" w14:textId="77777777" w:rsidTr="00DE1992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9EF95A" w14:textId="77777777" w:rsidR="00DE1992" w:rsidRPr="007A2CB2" w:rsidRDefault="00DE1992" w:rsidP="00DE19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D0D400" w14:textId="77777777" w:rsidR="00DE1992" w:rsidRPr="007A2CB2" w:rsidRDefault="00DE1992" w:rsidP="00DE19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61E9D4" w14:textId="77777777" w:rsidR="00DE1992" w:rsidRPr="007A2CB2" w:rsidRDefault="00DE1992" w:rsidP="00DE199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543E29" w14:textId="77777777" w:rsidR="00DE1992" w:rsidRPr="00257D9B" w:rsidRDefault="00DE1992" w:rsidP="00DE1992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E1840F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1322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D778" w14:textId="77777777" w:rsidR="00DE1992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8CE172" w14:textId="77777777" w:rsidR="00DE1992" w:rsidRPr="00257D9B" w:rsidRDefault="00DE1992" w:rsidP="00DE199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4CD8CE4" w14:textId="77777777" w:rsidR="00DE1992" w:rsidRDefault="00DE1992" w:rsidP="00DE1992">
      <w:pPr>
        <w:pStyle w:val="Kop3"/>
        <w:rPr>
          <w:i/>
          <w:iCs/>
          <w:sz w:val="24"/>
          <w:szCs w:val="24"/>
        </w:rPr>
      </w:pPr>
    </w:p>
    <w:p w14:paraId="3CA2FD37" w14:textId="77777777" w:rsidR="00E538BF" w:rsidRPr="001E2C65" w:rsidRDefault="00E538BF" w:rsidP="00986421"/>
    <w:sectPr w:rsidR="00E538BF" w:rsidRPr="001E2C65" w:rsidSect="001230C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1AAA" w14:textId="77777777" w:rsidR="00DE1992" w:rsidRDefault="00DE1992">
      <w:r>
        <w:separator/>
      </w:r>
    </w:p>
  </w:endnote>
  <w:endnote w:type="continuationSeparator" w:id="0">
    <w:p w14:paraId="05789C16" w14:textId="77777777" w:rsidR="00DE1992" w:rsidRDefault="00DE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8F63" w14:textId="77777777" w:rsidR="00DE1992" w:rsidRDefault="00DE1992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1230CC">
      <w:rPr>
        <w:noProof/>
      </w:rPr>
      <w:t>4</w:t>
    </w:r>
    <w:r>
      <w:rPr>
        <w:noProof/>
      </w:rPr>
      <w:fldChar w:fldCharType="end"/>
    </w:r>
  </w:p>
  <w:p w14:paraId="466E8F3F" w14:textId="77777777" w:rsidR="00DE1992" w:rsidRDefault="00DE199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90085" w14:textId="77777777" w:rsidR="00DE1992" w:rsidRDefault="00DE1992">
      <w:r>
        <w:separator/>
      </w:r>
    </w:p>
  </w:footnote>
  <w:footnote w:type="continuationSeparator" w:id="0">
    <w:p w14:paraId="5E659431" w14:textId="77777777" w:rsidR="00DE1992" w:rsidRDefault="00DE1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9B66" w14:textId="77777777" w:rsidR="00DE1992" w:rsidRPr="00B735DC" w:rsidRDefault="00DE1992" w:rsidP="00B735DC">
    <w:pPr>
      <w:pStyle w:val="Koptekst"/>
      <w:rPr>
        <w:b/>
      </w:rPr>
    </w:pPr>
    <w:r w:rsidRPr="00B735DC">
      <w:rPr>
        <w:b/>
      </w:rPr>
      <w:t xml:space="preserve">SPERC factsheet – </w:t>
    </w:r>
    <w:r w:rsidRPr="00B735DC">
      <w:rPr>
        <w:b/>
        <w:i/>
      </w:rPr>
      <w:t>Laboratory Reagents – Professional (Solvent-borne)</w:t>
    </w:r>
  </w:p>
  <w:p w14:paraId="5A9460F5" w14:textId="77777777" w:rsidR="00DE1992" w:rsidRDefault="00DE19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1EAF"/>
    <w:rsid w:val="0000204F"/>
    <w:rsid w:val="0000322F"/>
    <w:rsid w:val="0000463C"/>
    <w:rsid w:val="00021A1D"/>
    <w:rsid w:val="0002502B"/>
    <w:rsid w:val="00027430"/>
    <w:rsid w:val="00033B66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96EF7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3FF0"/>
    <w:rsid w:val="000F6E51"/>
    <w:rsid w:val="00102559"/>
    <w:rsid w:val="001147DC"/>
    <w:rsid w:val="00122BCD"/>
    <w:rsid w:val="001230CC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C2B35"/>
    <w:rsid w:val="001D103D"/>
    <w:rsid w:val="001D2990"/>
    <w:rsid w:val="001E1F61"/>
    <w:rsid w:val="001E2C65"/>
    <w:rsid w:val="001E2E47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231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12F91"/>
    <w:rsid w:val="003214A1"/>
    <w:rsid w:val="00351271"/>
    <w:rsid w:val="00353F1D"/>
    <w:rsid w:val="00354E9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298E"/>
    <w:rsid w:val="004233F9"/>
    <w:rsid w:val="004347B2"/>
    <w:rsid w:val="00451B37"/>
    <w:rsid w:val="004579A3"/>
    <w:rsid w:val="004620DD"/>
    <w:rsid w:val="0046753E"/>
    <w:rsid w:val="00485FE2"/>
    <w:rsid w:val="004A2A1C"/>
    <w:rsid w:val="004A3E93"/>
    <w:rsid w:val="004B3D97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1566E"/>
    <w:rsid w:val="006242E5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20BC1"/>
    <w:rsid w:val="007218FC"/>
    <w:rsid w:val="00722AF0"/>
    <w:rsid w:val="00733DA4"/>
    <w:rsid w:val="00737CD0"/>
    <w:rsid w:val="0074108D"/>
    <w:rsid w:val="007529C0"/>
    <w:rsid w:val="00754523"/>
    <w:rsid w:val="007575C5"/>
    <w:rsid w:val="007609B5"/>
    <w:rsid w:val="0076643F"/>
    <w:rsid w:val="00771A2E"/>
    <w:rsid w:val="00782D0A"/>
    <w:rsid w:val="00787771"/>
    <w:rsid w:val="00792F75"/>
    <w:rsid w:val="00795371"/>
    <w:rsid w:val="007B15CF"/>
    <w:rsid w:val="007C1ABA"/>
    <w:rsid w:val="007C3A54"/>
    <w:rsid w:val="007E3E2E"/>
    <w:rsid w:val="007E7415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B2EEA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419E3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074F"/>
    <w:rsid w:val="00A42256"/>
    <w:rsid w:val="00A51978"/>
    <w:rsid w:val="00A5769F"/>
    <w:rsid w:val="00A700AB"/>
    <w:rsid w:val="00A82DAF"/>
    <w:rsid w:val="00A854DF"/>
    <w:rsid w:val="00A90E70"/>
    <w:rsid w:val="00A964D7"/>
    <w:rsid w:val="00AA433F"/>
    <w:rsid w:val="00AA5C4C"/>
    <w:rsid w:val="00AA5F2E"/>
    <w:rsid w:val="00AB09F9"/>
    <w:rsid w:val="00AB36F7"/>
    <w:rsid w:val="00AC1135"/>
    <w:rsid w:val="00AC1D22"/>
    <w:rsid w:val="00AC45EE"/>
    <w:rsid w:val="00AD095B"/>
    <w:rsid w:val="00AD1255"/>
    <w:rsid w:val="00AE5E44"/>
    <w:rsid w:val="00AF4CDC"/>
    <w:rsid w:val="00B0445A"/>
    <w:rsid w:val="00B2198E"/>
    <w:rsid w:val="00B24D62"/>
    <w:rsid w:val="00B3128B"/>
    <w:rsid w:val="00B4486B"/>
    <w:rsid w:val="00B46885"/>
    <w:rsid w:val="00B46890"/>
    <w:rsid w:val="00B51995"/>
    <w:rsid w:val="00B53696"/>
    <w:rsid w:val="00B649EB"/>
    <w:rsid w:val="00B735DC"/>
    <w:rsid w:val="00BA4B95"/>
    <w:rsid w:val="00BA6728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1F77"/>
    <w:rsid w:val="00C724DD"/>
    <w:rsid w:val="00C73E8D"/>
    <w:rsid w:val="00C76312"/>
    <w:rsid w:val="00CD157B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1992"/>
    <w:rsid w:val="00DE4F7E"/>
    <w:rsid w:val="00DF13D7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57B65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EC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71F77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DE1992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B735DC"/>
    <w:rPr>
      <w:sz w:val="24"/>
      <w:szCs w:val="24"/>
    </w:rPr>
  </w:style>
  <w:style w:type="character" w:styleId="Hyperlink">
    <w:name w:val="Hyperlink"/>
    <w:basedOn w:val="Standaardalinea-lettertype"/>
    <w:rsid w:val="0061566E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DE1992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777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2012-03-13T10:19:00Z</dcterms:created>
  <dcterms:modified xsi:type="dcterms:W3CDTF">2013-02-11T08:35:00Z</dcterms:modified>
</cp:coreProperties>
</file>